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C2" w:rsidRPr="00D837C8" w:rsidRDefault="005822C2" w:rsidP="005822C2">
      <w:pPr>
        <w:spacing w:line="560" w:lineRule="exact"/>
        <w:ind w:left="2826" w:hangingChars="900" w:hanging="2826"/>
        <w:rPr>
          <w:rFonts w:ascii="仿宋" w:eastAsia="仿宋" w:hAnsi="仿宋"/>
          <w:b/>
          <w:spacing w:val="-6"/>
          <w:sz w:val="36"/>
          <w:szCs w:val="36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附件3：</w:t>
      </w:r>
      <w:r w:rsidRPr="00D837C8">
        <w:rPr>
          <w:rFonts w:ascii="仿宋" w:eastAsia="仿宋" w:hAnsi="仿宋" w:hint="eastAsia"/>
          <w:b/>
          <w:spacing w:val="-6"/>
          <w:sz w:val="36"/>
          <w:szCs w:val="36"/>
        </w:rPr>
        <w:t>皖西学院第二十一届运动会学生男子篮球赛、女子排球赛预赛竞赛规程</w:t>
      </w:r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一、比赛时间和地点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2021年5月8日—9日（周六、周日比赛）校本部篮球场、排球场</w:t>
      </w:r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二、参加单位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校属各学院（体育学院不参加比赛）</w:t>
      </w:r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三、比赛项目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男子篮球、女子排球共2项</w:t>
      </w:r>
      <w:bookmarkStart w:id="0" w:name="_GoBack"/>
      <w:bookmarkEnd w:id="0"/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四、报名规定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1.各队可报领队1人，教练1—2人，男子篮球运动员12人、女子排球运动员12人。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2.参赛队员必须是本学院在读全日制学生，参赛报名须持学生证。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3.各学院于4月7日前将报名表送到体育学院办公室。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（电话：</w:t>
      </w:r>
      <w:r>
        <w:rPr>
          <w:rFonts w:ascii="仿宋" w:eastAsia="仿宋" w:hAnsi="仿宋"/>
          <w:spacing w:val="-6"/>
          <w:sz w:val="32"/>
          <w:szCs w:val="32"/>
        </w:rPr>
        <w:t>3305018</w:t>
      </w:r>
      <w:r>
        <w:rPr>
          <w:rFonts w:ascii="仿宋" w:eastAsia="仿宋" w:hAnsi="仿宋" w:hint="eastAsia"/>
          <w:spacing w:val="-6"/>
          <w:sz w:val="32"/>
          <w:szCs w:val="32"/>
        </w:rPr>
        <w:t>）</w:t>
      </w:r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五、比赛方法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1.采用国家体育总局审定的最新《篮球竞赛规则》、《排球竞赛规则》。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lastRenderedPageBreak/>
        <w:t>2.比赛分二阶段进行：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第一阶段：分组单循环（抽签分组，抽签由组委会代抽），取小组前2名参加第二阶段比赛。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第二阶段：淘汰交叉赛（暨校第二十一届校运动会男子篮球和女子排球决赛）。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3.比赛用球由主办单位提供。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4.凡是报名参赛的运动员必须是在校参加医疗保险的，未参加者须办理人身意外伤害保险。运动员参赛时须出具参加医疗保险的学院证明函。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5.学生原则上不得缺课参加比赛。</w:t>
      </w:r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六、录取名次</w:t>
      </w:r>
    </w:p>
    <w:p w:rsidR="005822C2" w:rsidRDefault="005822C2" w:rsidP="005822C2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按第二十一届校运动会规程录取名次（计入各单位校第二十一届运动会团体总分）。</w:t>
      </w:r>
    </w:p>
    <w:p w:rsidR="005822C2" w:rsidRDefault="005822C2" w:rsidP="005822C2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七、本规程解释权属主办单位</w:t>
      </w:r>
    </w:p>
    <w:p w:rsidR="004358AB" w:rsidRDefault="005822C2" w:rsidP="005822C2">
      <w:pPr>
        <w:spacing w:line="220" w:lineRule="atLeast"/>
      </w:pPr>
      <w:r>
        <w:rPr>
          <w:rFonts w:ascii="黑体" w:eastAsia="黑体" w:hAnsi="黑体" w:hint="eastAsia"/>
          <w:spacing w:val="-6"/>
          <w:sz w:val="32"/>
          <w:szCs w:val="32"/>
        </w:rPr>
        <w:t>八、未尽事宜，另行通知。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EA1" w:rsidRDefault="00812EA1" w:rsidP="005822C2">
      <w:pPr>
        <w:spacing w:after="0"/>
      </w:pPr>
      <w:r>
        <w:separator/>
      </w:r>
    </w:p>
  </w:endnote>
  <w:endnote w:type="continuationSeparator" w:id="0">
    <w:p w:rsidR="00812EA1" w:rsidRDefault="00812EA1" w:rsidP="005822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EA1" w:rsidRDefault="00812EA1" w:rsidP="005822C2">
      <w:pPr>
        <w:spacing w:after="0"/>
      </w:pPr>
      <w:r>
        <w:separator/>
      </w:r>
    </w:p>
  </w:footnote>
  <w:footnote w:type="continuationSeparator" w:id="0">
    <w:p w:rsidR="00812EA1" w:rsidRDefault="00812EA1" w:rsidP="005822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E6C10"/>
    <w:rsid w:val="005822C2"/>
    <w:rsid w:val="00812EA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2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2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2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2C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2021-03-26T09:28:00Z</dcterms:modified>
</cp:coreProperties>
</file>